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12021" w14:textId="69ABBBBC" w:rsidR="00140B21" w:rsidRPr="00756ACA" w:rsidRDefault="00140B21" w:rsidP="00B57ADF">
      <w:pPr>
        <w:pStyle w:val="Heading1"/>
        <w:rPr>
          <w:rFonts w:ascii="Arial" w:hAnsi="Arial" w:cs="Arial"/>
          <w:sz w:val="24"/>
          <w:szCs w:val="24"/>
        </w:rPr>
      </w:pPr>
      <w:r w:rsidRPr="00756ACA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66701BD1" wp14:editId="47136CF2">
            <wp:simplePos x="0" y="0"/>
            <wp:positionH relativeFrom="column">
              <wp:posOffset>4905375</wp:posOffset>
            </wp:positionH>
            <wp:positionV relativeFrom="paragraph">
              <wp:posOffset>-156845</wp:posOffset>
            </wp:positionV>
            <wp:extent cx="141922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55" y="21000"/>
                <wp:lineTo x="21455" y="0"/>
                <wp:lineTo x="0" y="0"/>
              </wp:wrapPolygon>
            </wp:wrapTight>
            <wp:docPr id="2" name="Picture 3" descr="BUL_LOGO_POS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BUL_LOGO_POS_RGB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A5E6B" w14:textId="681ADD61" w:rsidR="00140B21" w:rsidRPr="00756ACA" w:rsidRDefault="00140B21">
      <w:pPr>
        <w:widowControl/>
        <w:rPr>
          <w:rFonts w:ascii="Arial" w:hAnsi="Arial" w:cs="Arial"/>
        </w:rPr>
      </w:pPr>
    </w:p>
    <w:p w14:paraId="200EAFE7" w14:textId="3921FD1C" w:rsidR="00B95E1E" w:rsidRPr="00756ACA" w:rsidRDefault="00B95E1E" w:rsidP="004E1E7E">
      <w:pPr>
        <w:widowControl/>
        <w:jc w:val="right"/>
        <w:rPr>
          <w:rFonts w:ascii="Arial" w:hAnsi="Arial" w:cs="Arial"/>
        </w:rPr>
      </w:pPr>
    </w:p>
    <w:p w14:paraId="6E7EE271" w14:textId="71573092" w:rsidR="00B95E1E" w:rsidRPr="00756ACA" w:rsidRDefault="00756ACA" w:rsidP="00756ACA">
      <w:pPr>
        <w:widowControl/>
        <w:jc w:val="center"/>
        <w:rPr>
          <w:rFonts w:ascii="Arial" w:hAnsi="Arial" w:cs="Arial"/>
          <w:b/>
          <w:sz w:val="28"/>
          <w:szCs w:val="28"/>
        </w:rPr>
      </w:pPr>
      <w:r w:rsidRPr="00756ACA">
        <w:rPr>
          <w:rFonts w:ascii="Arial" w:hAnsi="Arial" w:cs="Arial"/>
          <w:b/>
          <w:sz w:val="28"/>
          <w:szCs w:val="28"/>
        </w:rPr>
        <w:t xml:space="preserve">Annual </w:t>
      </w:r>
      <w:r w:rsidR="00A7629D">
        <w:rPr>
          <w:rFonts w:ascii="Arial" w:hAnsi="Arial" w:cs="Arial"/>
          <w:b/>
          <w:sz w:val="28"/>
          <w:szCs w:val="28"/>
        </w:rPr>
        <w:t xml:space="preserve">Monitoring: </w:t>
      </w:r>
      <w:r w:rsidR="00AA44F2">
        <w:rPr>
          <w:rFonts w:ascii="Arial" w:hAnsi="Arial" w:cs="Arial"/>
          <w:b/>
          <w:sz w:val="28"/>
          <w:szCs w:val="28"/>
        </w:rPr>
        <w:t>College</w:t>
      </w:r>
      <w:r w:rsidR="00A7629D">
        <w:rPr>
          <w:rFonts w:ascii="Arial" w:hAnsi="Arial" w:cs="Arial"/>
          <w:b/>
          <w:sz w:val="28"/>
          <w:szCs w:val="28"/>
        </w:rPr>
        <w:t xml:space="preserve"> Review Report</w:t>
      </w:r>
    </w:p>
    <w:p w14:paraId="14C20BBB" w14:textId="44A7D516" w:rsidR="00B95E1E" w:rsidRDefault="00B95E1E">
      <w:pPr>
        <w:widowControl/>
        <w:rPr>
          <w:rFonts w:ascii="Arial" w:hAnsi="Arial" w:cs="Arial"/>
        </w:rPr>
      </w:pPr>
    </w:p>
    <w:p w14:paraId="1CBB5293" w14:textId="77777777" w:rsidR="00E604AD" w:rsidRDefault="00E604AD" w:rsidP="00E604AD">
      <w:pPr>
        <w:widowControl/>
        <w:rPr>
          <w:rFonts w:ascii="Arial" w:hAnsi="Arial" w:cs="Arial"/>
        </w:rPr>
      </w:pPr>
    </w:p>
    <w:p w14:paraId="476D93D6" w14:textId="16036EB8" w:rsidR="00E604AD" w:rsidRDefault="00E604AD" w:rsidP="00E604AD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Staff may refer to the following information/data when producing this report: </w:t>
      </w:r>
    </w:p>
    <w:p w14:paraId="365922F6" w14:textId="77777777" w:rsidR="00E604AD" w:rsidRDefault="00E604AD" w:rsidP="00E604AD">
      <w:pPr>
        <w:pStyle w:val="ListParagraph"/>
        <w:numPr>
          <w:ilvl w:val="0"/>
          <w:numId w:val="5"/>
        </w:numPr>
        <w:autoSpaceDE/>
        <w:autoSpaceDN/>
        <w:spacing w:beforeLines="32" w:before="76" w:after="160" w:line="259" w:lineRule="auto"/>
        <w:ind w:left="258" w:right="-20" w:hanging="258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Board of Studies Minutes</w:t>
      </w:r>
    </w:p>
    <w:p w14:paraId="61C726E2" w14:textId="77777777" w:rsidR="00E604AD" w:rsidRPr="00E604AD" w:rsidRDefault="00E604AD" w:rsidP="00E604AD">
      <w:pPr>
        <w:pStyle w:val="ListParagraph"/>
        <w:widowControl/>
        <w:numPr>
          <w:ilvl w:val="0"/>
          <w:numId w:val="5"/>
        </w:numPr>
        <w:autoSpaceDE/>
        <w:autoSpaceDN/>
        <w:spacing w:beforeLines="32" w:before="76" w:after="160" w:line="259" w:lineRule="auto"/>
        <w:ind w:left="258" w:right="-20" w:hanging="258"/>
        <w:rPr>
          <w:rFonts w:ascii="Arial" w:hAnsi="Arial" w:cs="Arial"/>
        </w:rPr>
      </w:pPr>
      <w:r w:rsidRPr="00E604AD">
        <w:rPr>
          <w:rFonts w:ascii="Arial" w:eastAsia="Arial" w:hAnsi="Arial" w:cs="Arial"/>
          <w:spacing w:val="1"/>
        </w:rPr>
        <w:t>Annual monitoring data</w:t>
      </w:r>
    </w:p>
    <w:p w14:paraId="18B26232" w14:textId="77777777" w:rsidR="00E604AD" w:rsidRPr="000E3BE8" w:rsidRDefault="00076886" w:rsidP="00E604AD">
      <w:pPr>
        <w:pStyle w:val="ListParagraph"/>
        <w:numPr>
          <w:ilvl w:val="0"/>
          <w:numId w:val="5"/>
        </w:numPr>
        <w:autoSpaceDE/>
        <w:autoSpaceDN/>
        <w:spacing w:beforeLines="32" w:before="76" w:after="160" w:line="259" w:lineRule="auto"/>
        <w:ind w:left="258" w:right="-20" w:hanging="258"/>
        <w:rPr>
          <w:rFonts w:ascii="Arial" w:eastAsia="Arial" w:hAnsi="Arial" w:cs="Arial"/>
          <w:spacing w:val="1"/>
        </w:rPr>
      </w:pPr>
      <w:hyperlink r:id="rId12" w:history="1">
        <w:r w:rsidR="00E604AD" w:rsidRPr="00D10A3B">
          <w:rPr>
            <w:rStyle w:val="Hyperlink"/>
            <w:rFonts w:ascii="Arial" w:eastAsia="Arial" w:hAnsi="Arial" w:cs="Arial"/>
            <w:spacing w:val="1"/>
          </w:rPr>
          <w:t>Helix Dashboard</w:t>
        </w:r>
      </w:hyperlink>
    </w:p>
    <w:p w14:paraId="7348B004" w14:textId="77777777" w:rsidR="00B95E1E" w:rsidRPr="00756ACA" w:rsidRDefault="00B95E1E">
      <w:pPr>
        <w:widowControl/>
        <w:rPr>
          <w:rFonts w:ascii="Arial" w:hAnsi="Arial" w:cs="Arial"/>
        </w:rPr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6679"/>
      </w:tblGrid>
      <w:tr w:rsidR="00A7629D" w:rsidRPr="00756ACA" w14:paraId="352C8397" w14:textId="77777777" w:rsidTr="000B661E">
        <w:tc>
          <w:tcPr>
            <w:tcW w:w="2969" w:type="dxa"/>
            <w:shd w:val="clear" w:color="auto" w:fill="00325B"/>
          </w:tcPr>
          <w:p w14:paraId="46FDD045" w14:textId="601FEB2F" w:rsidR="00A7629D" w:rsidRPr="00756ACA" w:rsidRDefault="00993404" w:rsidP="00293719">
            <w:pPr>
              <w:widowControl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College</w:t>
            </w:r>
          </w:p>
        </w:tc>
        <w:tc>
          <w:tcPr>
            <w:tcW w:w="6679" w:type="dxa"/>
          </w:tcPr>
          <w:p w14:paraId="122BCB8C" w14:textId="77777777" w:rsidR="00A7629D" w:rsidRPr="00756ACA" w:rsidRDefault="00A7629D" w:rsidP="00D01A2A">
            <w:pPr>
              <w:widowControl/>
              <w:spacing w:line="360" w:lineRule="auto"/>
              <w:rPr>
                <w:rFonts w:ascii="Arial" w:hAnsi="Arial" w:cs="Arial"/>
              </w:rPr>
            </w:pPr>
          </w:p>
        </w:tc>
      </w:tr>
      <w:tr w:rsidR="00B95E1E" w:rsidRPr="00756ACA" w14:paraId="5FD886AE" w14:textId="77777777" w:rsidTr="000B661E">
        <w:tc>
          <w:tcPr>
            <w:tcW w:w="2969" w:type="dxa"/>
            <w:shd w:val="clear" w:color="auto" w:fill="00325B"/>
          </w:tcPr>
          <w:p w14:paraId="4695744D" w14:textId="20C8239D" w:rsidR="00B95E1E" w:rsidRPr="00756ACA" w:rsidRDefault="00B95E1E" w:rsidP="00293719">
            <w:pPr>
              <w:widowControl/>
              <w:spacing w:line="360" w:lineRule="auto"/>
              <w:rPr>
                <w:rFonts w:ascii="Arial" w:hAnsi="Arial" w:cs="Arial"/>
                <w:b/>
                <w:bCs/>
              </w:rPr>
            </w:pPr>
            <w:r w:rsidRPr="00756ACA">
              <w:rPr>
                <w:rFonts w:ascii="Arial" w:hAnsi="Arial" w:cs="Arial"/>
                <w:b/>
                <w:bCs/>
              </w:rPr>
              <w:t>Year of Review</w:t>
            </w:r>
          </w:p>
        </w:tc>
        <w:tc>
          <w:tcPr>
            <w:tcW w:w="6679" w:type="dxa"/>
          </w:tcPr>
          <w:p w14:paraId="6E9B88B5" w14:textId="0E1188AB" w:rsidR="00B95E1E" w:rsidRPr="00756ACA" w:rsidRDefault="00B95E1E" w:rsidP="00D01A2A">
            <w:pPr>
              <w:widowControl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81D7A4B" w14:textId="2E848674" w:rsidR="00B95E1E" w:rsidRDefault="00B95E1E">
      <w:pPr>
        <w:rPr>
          <w:rFonts w:ascii="Arial" w:hAnsi="Arial" w:cs="Arial"/>
        </w:rPr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5403"/>
      </w:tblGrid>
      <w:tr w:rsidR="007F5569" w:rsidRPr="00756ACA" w14:paraId="73584CE2" w14:textId="77777777" w:rsidTr="007F5569">
        <w:tc>
          <w:tcPr>
            <w:tcW w:w="9648" w:type="dxa"/>
            <w:gridSpan w:val="2"/>
            <w:shd w:val="clear" w:color="auto" w:fill="00325B"/>
          </w:tcPr>
          <w:p w14:paraId="200177A9" w14:textId="7EC1B904" w:rsidR="007F5569" w:rsidRPr="003E1A91" w:rsidRDefault="007F5569" w:rsidP="00567F32">
            <w:pPr>
              <w:widowControl/>
              <w:spacing w:line="360" w:lineRule="auto"/>
              <w:rPr>
                <w:rFonts w:ascii="Arial" w:hAnsi="Arial" w:cs="Arial"/>
                <w:bCs/>
              </w:rPr>
            </w:pPr>
            <w:r w:rsidRPr="00756ACA">
              <w:rPr>
                <w:rFonts w:ascii="Arial" w:hAnsi="Arial" w:cs="Arial"/>
                <w:b/>
              </w:rPr>
              <w:t xml:space="preserve">Section 1: </w:t>
            </w:r>
            <w:r>
              <w:rPr>
                <w:rFonts w:ascii="Arial" w:hAnsi="Arial" w:cs="Arial"/>
                <w:b/>
              </w:rPr>
              <w:t xml:space="preserve">Actions </w:t>
            </w:r>
            <w:r w:rsidR="00A7629D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rising from the previous </w:t>
            </w:r>
            <w:r w:rsidR="00993404">
              <w:rPr>
                <w:rFonts w:ascii="Arial" w:hAnsi="Arial" w:cs="Arial"/>
                <w:b/>
              </w:rPr>
              <w:t xml:space="preserve">College </w:t>
            </w:r>
            <w:r>
              <w:rPr>
                <w:rFonts w:ascii="Arial" w:hAnsi="Arial" w:cs="Arial"/>
                <w:b/>
              </w:rPr>
              <w:t>review</w:t>
            </w:r>
          </w:p>
        </w:tc>
      </w:tr>
      <w:tr w:rsidR="007F5569" w:rsidRPr="00756ACA" w14:paraId="1567F461" w14:textId="77777777" w:rsidTr="00C424E0">
        <w:trPr>
          <w:trHeight w:val="419"/>
        </w:trPr>
        <w:tc>
          <w:tcPr>
            <w:tcW w:w="4245" w:type="dxa"/>
            <w:shd w:val="clear" w:color="auto" w:fill="EAF1DD" w:themeFill="accent3" w:themeFillTint="33"/>
          </w:tcPr>
          <w:p w14:paraId="13861B79" w14:textId="4874A76B" w:rsidR="007F5569" w:rsidRPr="007F5569" w:rsidRDefault="007F5569" w:rsidP="007F5569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7F5569">
              <w:rPr>
                <w:rFonts w:ascii="Arial" w:hAnsi="Arial" w:cs="Arial"/>
              </w:rPr>
              <w:t>Action</w:t>
            </w:r>
          </w:p>
        </w:tc>
        <w:tc>
          <w:tcPr>
            <w:tcW w:w="5403" w:type="dxa"/>
            <w:shd w:val="clear" w:color="auto" w:fill="EAF1DD" w:themeFill="accent3" w:themeFillTint="33"/>
          </w:tcPr>
          <w:p w14:paraId="455CD519" w14:textId="325485E8" w:rsidR="007F5569" w:rsidRPr="007F5569" w:rsidRDefault="007F5569" w:rsidP="007F5569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7F5569">
              <w:rPr>
                <w:rFonts w:ascii="Arial" w:hAnsi="Arial" w:cs="Arial"/>
              </w:rPr>
              <w:t xml:space="preserve">Status </w:t>
            </w:r>
          </w:p>
        </w:tc>
      </w:tr>
      <w:tr w:rsidR="007F5569" w:rsidRPr="00756ACA" w14:paraId="7CED67D4" w14:textId="77777777" w:rsidTr="007F5569">
        <w:trPr>
          <w:trHeight w:val="703"/>
        </w:trPr>
        <w:tc>
          <w:tcPr>
            <w:tcW w:w="4245" w:type="dxa"/>
          </w:tcPr>
          <w:p w14:paraId="535E2E7E" w14:textId="77777777" w:rsidR="007F5569" w:rsidRDefault="007F5569" w:rsidP="00567F32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403" w:type="dxa"/>
          </w:tcPr>
          <w:p w14:paraId="5F2A82EB" w14:textId="77777777" w:rsidR="007F5569" w:rsidRDefault="007F5569" w:rsidP="00567F32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F5569" w:rsidRPr="00756ACA" w14:paraId="510865B3" w14:textId="77777777" w:rsidTr="007F5569">
        <w:trPr>
          <w:trHeight w:val="703"/>
        </w:trPr>
        <w:tc>
          <w:tcPr>
            <w:tcW w:w="4245" w:type="dxa"/>
          </w:tcPr>
          <w:p w14:paraId="37D176DE" w14:textId="77777777" w:rsidR="007F5569" w:rsidRDefault="007F5569" w:rsidP="00567F32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403" w:type="dxa"/>
          </w:tcPr>
          <w:p w14:paraId="79C9E2A2" w14:textId="77777777" w:rsidR="007F5569" w:rsidRDefault="007F5569" w:rsidP="00567F32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F5569" w:rsidRPr="00756ACA" w14:paraId="1E4D2289" w14:textId="77777777" w:rsidTr="007F5569">
        <w:trPr>
          <w:trHeight w:val="703"/>
        </w:trPr>
        <w:tc>
          <w:tcPr>
            <w:tcW w:w="4245" w:type="dxa"/>
          </w:tcPr>
          <w:p w14:paraId="5875E756" w14:textId="77777777" w:rsidR="007F5569" w:rsidRDefault="007F5569" w:rsidP="00567F32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403" w:type="dxa"/>
          </w:tcPr>
          <w:p w14:paraId="3E38A635" w14:textId="77777777" w:rsidR="007F5569" w:rsidRDefault="007F5569" w:rsidP="00567F32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3AE69DDC" w14:textId="77777777" w:rsidR="007F5569" w:rsidRDefault="007F5569">
      <w:pPr>
        <w:rPr>
          <w:rFonts w:ascii="Arial" w:hAnsi="Arial" w:cs="Arial"/>
        </w:rPr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3E1A91" w:rsidRPr="00756ACA" w14:paraId="75E03062" w14:textId="77777777" w:rsidTr="00A3723F">
        <w:tc>
          <w:tcPr>
            <w:tcW w:w="9648" w:type="dxa"/>
            <w:shd w:val="clear" w:color="auto" w:fill="00325B"/>
          </w:tcPr>
          <w:p w14:paraId="652FCD34" w14:textId="6B4E8763" w:rsidR="003E1A91" w:rsidRPr="003E1A91" w:rsidRDefault="003E1A91" w:rsidP="003E1A91">
            <w:pPr>
              <w:widowControl/>
              <w:spacing w:line="360" w:lineRule="auto"/>
              <w:rPr>
                <w:rFonts w:ascii="Arial" w:hAnsi="Arial" w:cs="Arial"/>
                <w:bCs/>
              </w:rPr>
            </w:pPr>
            <w:r w:rsidRPr="00756ACA">
              <w:rPr>
                <w:rFonts w:ascii="Arial" w:hAnsi="Arial" w:cs="Arial"/>
                <w:b/>
              </w:rPr>
              <w:t xml:space="preserve">Section </w:t>
            </w:r>
            <w:r w:rsidR="00C424E0">
              <w:rPr>
                <w:rFonts w:ascii="Arial" w:hAnsi="Arial" w:cs="Arial"/>
                <w:b/>
              </w:rPr>
              <w:t>2</w:t>
            </w:r>
            <w:r w:rsidRPr="00756ACA">
              <w:rPr>
                <w:rFonts w:ascii="Arial" w:hAnsi="Arial" w:cs="Arial"/>
                <w:b/>
              </w:rPr>
              <w:t xml:space="preserve">: </w:t>
            </w:r>
            <w:r w:rsidR="00A7629D">
              <w:rPr>
                <w:rFonts w:ascii="Arial" w:hAnsi="Arial" w:cs="Arial"/>
                <w:b/>
              </w:rPr>
              <w:t>Strengths</w:t>
            </w:r>
            <w:r w:rsidR="00E225D8">
              <w:rPr>
                <w:rFonts w:ascii="Arial" w:hAnsi="Arial" w:cs="Arial"/>
                <w:b/>
              </w:rPr>
              <w:t xml:space="preserve"> and good practice for t</w:t>
            </w:r>
            <w:r w:rsidR="00A7629D">
              <w:rPr>
                <w:rFonts w:ascii="Arial" w:hAnsi="Arial" w:cs="Arial"/>
                <w:b/>
              </w:rPr>
              <w:t xml:space="preserve">he </w:t>
            </w:r>
            <w:r w:rsidR="00993404">
              <w:rPr>
                <w:rFonts w:ascii="Arial" w:hAnsi="Arial" w:cs="Arial"/>
                <w:b/>
              </w:rPr>
              <w:t>College</w:t>
            </w:r>
          </w:p>
        </w:tc>
      </w:tr>
      <w:tr w:rsidR="003E1A91" w:rsidRPr="00756ACA" w14:paraId="05DAB64A" w14:textId="77777777" w:rsidTr="00A3723F">
        <w:tc>
          <w:tcPr>
            <w:tcW w:w="9648" w:type="dxa"/>
          </w:tcPr>
          <w:p w14:paraId="34AD2068" w14:textId="77777777" w:rsidR="003E1A91" w:rsidRPr="00756ACA" w:rsidRDefault="003E1A91" w:rsidP="00567F32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</w:p>
          <w:p w14:paraId="70C0F28C" w14:textId="24BA789C" w:rsidR="003E1A91" w:rsidRDefault="003E1A91" w:rsidP="00567F32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</w:p>
          <w:p w14:paraId="3525CA9D" w14:textId="77777777" w:rsidR="003E1A91" w:rsidRPr="00756ACA" w:rsidRDefault="003E1A91" w:rsidP="00567F32">
            <w:pPr>
              <w:widowControl/>
              <w:spacing w:line="360" w:lineRule="auto"/>
              <w:rPr>
                <w:rFonts w:ascii="Arial" w:hAnsi="Arial" w:cs="Arial"/>
              </w:rPr>
            </w:pPr>
          </w:p>
        </w:tc>
      </w:tr>
      <w:tr w:rsidR="00EF47F0" w:rsidRPr="00756ACA" w14:paraId="523F6474" w14:textId="77777777" w:rsidTr="00A3723F">
        <w:tc>
          <w:tcPr>
            <w:tcW w:w="9648" w:type="dxa"/>
            <w:shd w:val="clear" w:color="auto" w:fill="00325B"/>
          </w:tcPr>
          <w:p w14:paraId="5F621EAB" w14:textId="388F4736" w:rsidR="00EF47F0" w:rsidRPr="003E1A91" w:rsidRDefault="00EF47F0" w:rsidP="00B960E8">
            <w:pPr>
              <w:widowControl/>
              <w:spacing w:line="360" w:lineRule="auto"/>
              <w:rPr>
                <w:rFonts w:ascii="Arial" w:hAnsi="Arial" w:cs="Arial"/>
                <w:bCs/>
              </w:rPr>
            </w:pPr>
            <w:r w:rsidRPr="00756ACA"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>3</w:t>
            </w:r>
            <w:r w:rsidRPr="00756ACA">
              <w:rPr>
                <w:rFonts w:ascii="Arial" w:hAnsi="Arial" w:cs="Arial"/>
                <w:b/>
              </w:rPr>
              <w:t xml:space="preserve">: </w:t>
            </w:r>
            <w:r w:rsidR="00993404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reas for improvement</w:t>
            </w:r>
            <w:r w:rsidR="00993404">
              <w:rPr>
                <w:rFonts w:ascii="Arial" w:hAnsi="Arial" w:cs="Arial"/>
                <w:b/>
              </w:rPr>
              <w:t xml:space="preserve"> for the College</w:t>
            </w:r>
          </w:p>
        </w:tc>
      </w:tr>
      <w:tr w:rsidR="00EF47F0" w:rsidRPr="00756ACA" w14:paraId="5D201AAC" w14:textId="77777777" w:rsidTr="00A3723F">
        <w:tc>
          <w:tcPr>
            <w:tcW w:w="9648" w:type="dxa"/>
          </w:tcPr>
          <w:p w14:paraId="64FDAA47" w14:textId="77777777" w:rsidR="00EF47F0" w:rsidRPr="00756ACA" w:rsidRDefault="00EF47F0" w:rsidP="00B960E8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</w:p>
          <w:p w14:paraId="727A5476" w14:textId="77777777" w:rsidR="00EF47F0" w:rsidRDefault="00EF47F0" w:rsidP="00B960E8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</w:p>
          <w:p w14:paraId="5A071792" w14:textId="77777777" w:rsidR="00EF47F0" w:rsidRPr="00756ACA" w:rsidRDefault="00EF47F0" w:rsidP="00B960E8">
            <w:pPr>
              <w:widowControl/>
              <w:spacing w:line="360" w:lineRule="auto"/>
              <w:rPr>
                <w:rFonts w:ascii="Arial" w:hAnsi="Arial" w:cs="Arial"/>
              </w:rPr>
            </w:pPr>
          </w:p>
        </w:tc>
      </w:tr>
      <w:tr w:rsidR="00A7629D" w:rsidRPr="00756ACA" w14:paraId="55E21BDF" w14:textId="77777777" w:rsidTr="00A7629D">
        <w:tc>
          <w:tcPr>
            <w:tcW w:w="9648" w:type="dxa"/>
            <w:shd w:val="clear" w:color="auto" w:fill="00325B"/>
          </w:tcPr>
          <w:p w14:paraId="1B6391EE" w14:textId="2CC6CCE9" w:rsidR="00A7629D" w:rsidRPr="003E1A91" w:rsidRDefault="00A7629D" w:rsidP="00631ED3">
            <w:pPr>
              <w:widowControl/>
              <w:spacing w:line="360" w:lineRule="auto"/>
              <w:rPr>
                <w:rFonts w:ascii="Arial" w:hAnsi="Arial" w:cs="Arial"/>
                <w:bCs/>
              </w:rPr>
            </w:pPr>
            <w:r w:rsidRPr="00756ACA">
              <w:rPr>
                <w:rFonts w:ascii="Arial" w:hAnsi="Arial" w:cs="Arial"/>
                <w:b/>
              </w:rPr>
              <w:t xml:space="preserve">Section </w:t>
            </w:r>
            <w:r w:rsidR="00EF47F0">
              <w:rPr>
                <w:rFonts w:ascii="Arial" w:hAnsi="Arial" w:cs="Arial"/>
                <w:b/>
              </w:rPr>
              <w:t>4</w:t>
            </w:r>
            <w:r w:rsidRPr="00756ACA">
              <w:rPr>
                <w:rFonts w:ascii="Arial" w:hAnsi="Arial" w:cs="Arial"/>
                <w:b/>
              </w:rPr>
              <w:t>:</w:t>
            </w:r>
            <w:r w:rsidR="00EF47F0">
              <w:rPr>
                <w:rFonts w:ascii="Arial" w:hAnsi="Arial" w:cs="Arial"/>
                <w:b/>
              </w:rPr>
              <w:t xml:space="preserve"> Issues for the University </w:t>
            </w:r>
            <w:r w:rsidRPr="00756AC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7629D" w:rsidRPr="00756ACA" w14:paraId="39336A48" w14:textId="77777777" w:rsidTr="00A7629D">
        <w:tc>
          <w:tcPr>
            <w:tcW w:w="9648" w:type="dxa"/>
            <w:shd w:val="clear" w:color="auto" w:fill="auto"/>
          </w:tcPr>
          <w:p w14:paraId="676269EA" w14:textId="77777777" w:rsidR="00A7629D" w:rsidRDefault="00A7629D" w:rsidP="00631ED3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</w:p>
          <w:p w14:paraId="48FA25DE" w14:textId="77777777" w:rsidR="00A7629D" w:rsidRDefault="00A7629D" w:rsidP="00631ED3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</w:p>
          <w:p w14:paraId="02560611" w14:textId="3F8B8812" w:rsidR="00A7629D" w:rsidRPr="00756ACA" w:rsidRDefault="00A7629D" w:rsidP="00631ED3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417319" w:rsidRPr="00756ACA" w14:paraId="28BAD4BA" w14:textId="77777777" w:rsidTr="00417319">
        <w:tc>
          <w:tcPr>
            <w:tcW w:w="9648" w:type="dxa"/>
            <w:shd w:val="clear" w:color="auto" w:fill="17365D" w:themeFill="text2" w:themeFillShade="BF"/>
          </w:tcPr>
          <w:p w14:paraId="6A8FC664" w14:textId="2AA3F79E" w:rsidR="00417319" w:rsidRDefault="00417319" w:rsidP="00417319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5: Student Continuation </w:t>
            </w:r>
            <w:r w:rsidRPr="00417319">
              <w:rPr>
                <w:rFonts w:ascii="Arial" w:hAnsi="Arial" w:cs="Arial"/>
                <w:i/>
                <w:sz w:val="22"/>
              </w:rPr>
              <w:t>(OfS Condition B3.7)</w:t>
            </w:r>
          </w:p>
        </w:tc>
      </w:tr>
      <w:tr w:rsidR="00303B11" w:rsidRPr="00756ACA" w14:paraId="1766E541" w14:textId="77777777" w:rsidTr="00A7629D">
        <w:tc>
          <w:tcPr>
            <w:tcW w:w="9648" w:type="dxa"/>
            <w:shd w:val="clear" w:color="auto" w:fill="auto"/>
          </w:tcPr>
          <w:p w14:paraId="20262B2B" w14:textId="77777777" w:rsidR="00BD5BCD" w:rsidRPr="00185780" w:rsidRDefault="00BD5BCD" w:rsidP="00BD5BCD">
            <w:pPr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185780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lastRenderedPageBreak/>
              <w:t>- Describe the College's strategies to promote and support student continuation.</w:t>
            </w:r>
          </w:p>
          <w:p w14:paraId="7352D16E" w14:textId="77777777" w:rsidR="00BD5BCD" w:rsidRPr="00185780" w:rsidRDefault="00BD5BCD" w:rsidP="00BD5BCD">
            <w:pPr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185780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- Comment on student retention rates and efforts to improve them.</w:t>
            </w:r>
          </w:p>
          <w:p w14:paraId="4B396DBC" w14:textId="77777777" w:rsidR="00BD5BCD" w:rsidRPr="00185780" w:rsidRDefault="00BD5BCD" w:rsidP="00BD5BCD">
            <w:pPr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185780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- Include information practices that address barriers to continuation.</w:t>
            </w:r>
          </w:p>
          <w:p w14:paraId="1AEF6EC5" w14:textId="0060302E" w:rsidR="00303B11" w:rsidRPr="00185780" w:rsidRDefault="00BD5BCD" w:rsidP="00BD5BCD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185780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- Points of good practice that can be shared across the University. List actions where data falls below targets and requires improvement. (Please include actions in the Action Plan)</w:t>
            </w:r>
          </w:p>
          <w:p w14:paraId="3C75AEFE" w14:textId="77777777" w:rsidR="00BD5BCD" w:rsidRDefault="00BD5BCD" w:rsidP="00BD5BCD">
            <w:pPr>
              <w:rPr>
                <w:rFonts w:ascii="Arial" w:hAnsi="Arial" w:cs="Arial"/>
                <w:b/>
              </w:rPr>
            </w:pPr>
          </w:p>
          <w:p w14:paraId="3727CA35" w14:textId="77777777" w:rsidR="00BD5BCD" w:rsidRDefault="00BD5BCD" w:rsidP="00BD5BCD">
            <w:pPr>
              <w:rPr>
                <w:rFonts w:ascii="Arial" w:hAnsi="Arial" w:cs="Arial"/>
                <w:b/>
              </w:rPr>
            </w:pPr>
          </w:p>
          <w:p w14:paraId="192ABB7A" w14:textId="09C7201E" w:rsidR="00BD5BCD" w:rsidRDefault="00BD5BCD" w:rsidP="00BD5BCD">
            <w:pPr>
              <w:rPr>
                <w:rFonts w:ascii="Arial" w:hAnsi="Arial" w:cs="Arial"/>
                <w:b/>
              </w:rPr>
            </w:pPr>
          </w:p>
        </w:tc>
      </w:tr>
      <w:tr w:rsidR="00275387" w:rsidRPr="00756ACA" w14:paraId="682EFE84" w14:textId="77777777" w:rsidTr="00417319">
        <w:tc>
          <w:tcPr>
            <w:tcW w:w="9648" w:type="dxa"/>
            <w:shd w:val="clear" w:color="auto" w:fill="17365D" w:themeFill="text2" w:themeFillShade="BF"/>
          </w:tcPr>
          <w:p w14:paraId="112F8C88" w14:textId="7084F253" w:rsidR="00275387" w:rsidRDefault="00417319" w:rsidP="00275387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6: Student Completion </w:t>
            </w:r>
            <w:r w:rsidRPr="00417319">
              <w:rPr>
                <w:rFonts w:ascii="Arial" w:hAnsi="Arial" w:cs="Arial"/>
                <w:i/>
                <w:sz w:val="22"/>
              </w:rPr>
              <w:t>(OfS Condition B3.8)</w:t>
            </w:r>
          </w:p>
        </w:tc>
      </w:tr>
      <w:tr w:rsidR="00275387" w:rsidRPr="00756ACA" w14:paraId="45375142" w14:textId="77777777" w:rsidTr="00A7629D">
        <w:tc>
          <w:tcPr>
            <w:tcW w:w="9648" w:type="dxa"/>
            <w:shd w:val="clear" w:color="auto" w:fill="auto"/>
          </w:tcPr>
          <w:p w14:paraId="7C17A6E5" w14:textId="77777777" w:rsidR="00BD5BCD" w:rsidRPr="00185780" w:rsidRDefault="00BD5BCD" w:rsidP="00BD5BCD">
            <w:pPr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185780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- Explain the College's approach to promoting student completion.</w:t>
            </w:r>
          </w:p>
          <w:p w14:paraId="326A9F52" w14:textId="77777777" w:rsidR="00BD5BCD" w:rsidRPr="00185780" w:rsidRDefault="00BD5BCD" w:rsidP="00BD5BCD">
            <w:pPr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185780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- Comment on student completion rates and graduation outcomes.</w:t>
            </w:r>
          </w:p>
          <w:p w14:paraId="3F6ED7A5" w14:textId="77777777" w:rsidR="00BD5BCD" w:rsidRPr="00185780" w:rsidRDefault="00BD5BCD" w:rsidP="00BD5BCD">
            <w:pPr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185780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- Highlight initiatives to enhance student success and timely degree completion.</w:t>
            </w:r>
          </w:p>
          <w:p w14:paraId="6C0E842A" w14:textId="77777777" w:rsidR="00275387" w:rsidRPr="00185780" w:rsidRDefault="00BD5BCD" w:rsidP="00BD5BCD">
            <w:pPr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185780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- Points of good practice that can be shared across the University. List actions where data falls below targets and requires improvement. (Please include actions in the Action Plan)</w:t>
            </w:r>
          </w:p>
          <w:p w14:paraId="56FFFBED" w14:textId="77777777" w:rsidR="00BD5BCD" w:rsidRDefault="00BD5BCD" w:rsidP="00BD5BCD">
            <w:pPr>
              <w:rPr>
                <w:rFonts w:ascii="Arial" w:hAnsi="Arial" w:cs="Arial"/>
                <w:b/>
              </w:rPr>
            </w:pPr>
          </w:p>
          <w:p w14:paraId="3BF52CAD" w14:textId="77777777" w:rsidR="00BD5BCD" w:rsidRDefault="00BD5BCD" w:rsidP="00BD5BCD">
            <w:pPr>
              <w:rPr>
                <w:rFonts w:ascii="Arial" w:hAnsi="Arial" w:cs="Arial"/>
                <w:b/>
              </w:rPr>
            </w:pPr>
          </w:p>
          <w:p w14:paraId="220A1235" w14:textId="77777777" w:rsidR="00BD5BCD" w:rsidRDefault="00BD5BCD" w:rsidP="00BD5BCD">
            <w:pPr>
              <w:rPr>
                <w:rFonts w:ascii="Arial" w:hAnsi="Arial" w:cs="Arial"/>
                <w:b/>
              </w:rPr>
            </w:pPr>
          </w:p>
          <w:p w14:paraId="5147A950" w14:textId="47BFBEDD" w:rsidR="00BD5BCD" w:rsidRDefault="00BD5BCD" w:rsidP="00BD5BCD">
            <w:pPr>
              <w:rPr>
                <w:rFonts w:ascii="Arial" w:hAnsi="Arial" w:cs="Arial"/>
                <w:b/>
              </w:rPr>
            </w:pPr>
          </w:p>
        </w:tc>
      </w:tr>
      <w:tr w:rsidR="00275387" w:rsidRPr="00756ACA" w14:paraId="3668290D" w14:textId="77777777" w:rsidTr="00417319">
        <w:tc>
          <w:tcPr>
            <w:tcW w:w="9648" w:type="dxa"/>
            <w:shd w:val="clear" w:color="auto" w:fill="17365D" w:themeFill="text2" w:themeFillShade="BF"/>
          </w:tcPr>
          <w:p w14:paraId="6E290315" w14:textId="375DD830" w:rsidR="00275387" w:rsidRDefault="00417319" w:rsidP="00275387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7: Student Progression </w:t>
            </w:r>
            <w:r w:rsidRPr="00417319">
              <w:rPr>
                <w:rFonts w:ascii="Arial" w:hAnsi="Arial" w:cs="Arial"/>
                <w:i/>
                <w:sz w:val="22"/>
              </w:rPr>
              <w:t>(OfS Condition B3.9)</w:t>
            </w:r>
          </w:p>
        </w:tc>
      </w:tr>
      <w:tr w:rsidR="00275387" w:rsidRPr="00756ACA" w14:paraId="7CDF881E" w14:textId="77777777" w:rsidTr="00A7629D">
        <w:tc>
          <w:tcPr>
            <w:tcW w:w="9648" w:type="dxa"/>
            <w:shd w:val="clear" w:color="auto" w:fill="auto"/>
          </w:tcPr>
          <w:p w14:paraId="0537C4CC" w14:textId="73961059" w:rsidR="00BD5BCD" w:rsidRPr="00185780" w:rsidRDefault="00BD5BCD" w:rsidP="00BD5BCD">
            <w:pPr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185780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- </w:t>
            </w:r>
            <w:r w:rsidR="00E317B7" w:rsidRPr="00185780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Describe how the College supports student progression in Highly Skilled Employment or General Employment</w:t>
            </w:r>
            <w:r w:rsidRPr="00185780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.</w:t>
            </w:r>
          </w:p>
          <w:p w14:paraId="47856B46" w14:textId="77777777" w:rsidR="00BD5BCD" w:rsidRPr="00185780" w:rsidRDefault="00BD5BCD" w:rsidP="00BD5BCD">
            <w:pPr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185780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- Share data on student progression rates and successful transitions.</w:t>
            </w:r>
          </w:p>
          <w:p w14:paraId="6471455C" w14:textId="77777777" w:rsidR="00BD5BCD" w:rsidRPr="00185780" w:rsidRDefault="00BD5BCD" w:rsidP="00BD5BCD">
            <w:pPr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185780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- Detail any measures or support systems in place for student mobility.</w:t>
            </w:r>
          </w:p>
          <w:p w14:paraId="687ECEB5" w14:textId="77777777" w:rsidR="00BD5BCD" w:rsidRPr="00185780" w:rsidRDefault="00BD5BCD" w:rsidP="00BD5BCD">
            <w:pPr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185780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-What trends are shown in the Graduate Outcomes reports, and how are these accounted for?</w:t>
            </w:r>
          </w:p>
          <w:p w14:paraId="04964D02" w14:textId="77777777" w:rsidR="00275387" w:rsidRPr="00185780" w:rsidRDefault="00BD5BCD" w:rsidP="00BD5BCD">
            <w:pPr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185780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-Outline areas where additional support or actions will need to be implemented to enhance employability and Graduate outcomes</w:t>
            </w:r>
          </w:p>
          <w:p w14:paraId="6315F5A0" w14:textId="77777777" w:rsidR="00BD5BCD" w:rsidRDefault="00BD5BCD" w:rsidP="00BD5BCD">
            <w:pPr>
              <w:rPr>
                <w:rFonts w:ascii="Arial" w:hAnsi="Arial" w:cs="Arial"/>
                <w:i/>
                <w:sz w:val="18"/>
              </w:rPr>
            </w:pPr>
          </w:p>
          <w:p w14:paraId="55E63DD9" w14:textId="15150964" w:rsidR="00BD5BCD" w:rsidRPr="00F3687B" w:rsidRDefault="00BD5BCD" w:rsidP="00BD5BCD">
            <w:pPr>
              <w:rPr>
                <w:rFonts w:ascii="Arial" w:hAnsi="Arial" w:cs="Arial"/>
                <w:i/>
                <w:sz w:val="18"/>
              </w:rPr>
            </w:pPr>
          </w:p>
        </w:tc>
      </w:tr>
    </w:tbl>
    <w:p w14:paraId="3DECF899" w14:textId="77777777" w:rsidR="007F5569" w:rsidRDefault="007F5569" w:rsidP="00ED02DC">
      <w:pPr>
        <w:widowControl/>
        <w:rPr>
          <w:rFonts w:ascii="Arial" w:hAnsi="Arial" w:cs="Arial"/>
          <w:b/>
        </w:rPr>
      </w:pPr>
    </w:p>
    <w:p w14:paraId="1C775FF3" w14:textId="303D6233" w:rsidR="00A3723F" w:rsidRPr="00A3723F" w:rsidRDefault="00A3723F" w:rsidP="00A3723F">
      <w:pPr>
        <w:rPr>
          <w:rFonts w:ascii="Arial" w:hAnsi="Arial" w:cs="Arial"/>
        </w:rPr>
        <w:sectPr w:rsidR="00A3723F" w:rsidRPr="00A3723F" w:rsidSect="00F1066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1008" w:bottom="720" w:left="1440" w:header="706" w:footer="706" w:gutter="0"/>
          <w:cols w:space="70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394"/>
        <w:gridCol w:w="2977"/>
        <w:gridCol w:w="3004"/>
      </w:tblGrid>
      <w:tr w:rsidR="00ED02DC" w:rsidRPr="00756ACA" w14:paraId="7C632AE0" w14:textId="77777777" w:rsidTr="00D97A9B">
        <w:trPr>
          <w:trHeight w:val="1366"/>
        </w:trPr>
        <w:tc>
          <w:tcPr>
            <w:tcW w:w="15190" w:type="dxa"/>
            <w:gridSpan w:val="4"/>
            <w:shd w:val="clear" w:color="auto" w:fill="00325B"/>
          </w:tcPr>
          <w:p w14:paraId="538A8A9C" w14:textId="5439BA33" w:rsidR="00C424E0" w:rsidRPr="00C424E0" w:rsidRDefault="00B31076" w:rsidP="00C424E0">
            <w:pPr>
              <w:widowControl/>
              <w:rPr>
                <w:rFonts w:ascii="Arial" w:hAnsi="Arial" w:cs="Arial"/>
              </w:rPr>
            </w:pPr>
            <w:r w:rsidRPr="00C424E0">
              <w:rPr>
                <w:rFonts w:ascii="Arial" w:hAnsi="Arial" w:cs="Arial"/>
                <w:b/>
              </w:rPr>
              <w:lastRenderedPageBreak/>
              <w:t xml:space="preserve">Section </w:t>
            </w:r>
            <w:r w:rsidR="00CF3D6B">
              <w:rPr>
                <w:rFonts w:ascii="Arial" w:hAnsi="Arial" w:cs="Arial"/>
                <w:b/>
              </w:rPr>
              <w:t>8</w:t>
            </w:r>
            <w:r w:rsidRPr="00C424E0">
              <w:rPr>
                <w:rFonts w:ascii="Arial" w:hAnsi="Arial" w:cs="Arial"/>
                <w:b/>
              </w:rPr>
              <w:t>: Action Plan</w:t>
            </w:r>
            <w:r w:rsidR="00A7629D">
              <w:rPr>
                <w:rFonts w:ascii="Arial" w:hAnsi="Arial" w:cs="Arial"/>
                <w:b/>
              </w:rPr>
              <w:t xml:space="preserve"> for </w:t>
            </w:r>
            <w:r w:rsidR="00F102BA">
              <w:rPr>
                <w:rFonts w:ascii="Arial" w:hAnsi="Arial" w:cs="Arial"/>
                <w:b/>
              </w:rPr>
              <w:t>the College</w:t>
            </w:r>
          </w:p>
          <w:p w14:paraId="49F8858C" w14:textId="06D4C4CB" w:rsidR="00C424E0" w:rsidRPr="00185780" w:rsidRDefault="00B31076" w:rsidP="00C424E0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424E0">
              <w:rPr>
                <w:rFonts w:ascii="Arial" w:hAnsi="Arial" w:cs="Arial"/>
                <w:i/>
                <w:iCs/>
              </w:rPr>
              <w:t>Where issues</w:t>
            </w:r>
            <w:r w:rsidR="00EF47F0">
              <w:rPr>
                <w:rFonts w:ascii="Arial" w:hAnsi="Arial" w:cs="Arial"/>
                <w:i/>
                <w:iCs/>
              </w:rPr>
              <w:t xml:space="preserve"> for the </w:t>
            </w:r>
            <w:r w:rsidR="00993404">
              <w:rPr>
                <w:rFonts w:ascii="Arial" w:hAnsi="Arial" w:cs="Arial"/>
                <w:i/>
                <w:iCs/>
              </w:rPr>
              <w:t>College</w:t>
            </w:r>
            <w:r w:rsidRPr="00C424E0">
              <w:rPr>
                <w:rFonts w:ascii="Arial" w:hAnsi="Arial" w:cs="Arial"/>
                <w:i/>
                <w:iCs/>
              </w:rPr>
              <w:t xml:space="preserve"> have been identified in </w:t>
            </w:r>
            <w:r w:rsidR="00EF47F0">
              <w:rPr>
                <w:rFonts w:ascii="Arial" w:hAnsi="Arial" w:cs="Arial"/>
                <w:i/>
                <w:iCs/>
              </w:rPr>
              <w:t>the above evaluation,</w:t>
            </w:r>
            <w:r w:rsidRPr="00C424E0">
              <w:rPr>
                <w:rFonts w:ascii="Arial" w:hAnsi="Arial" w:cs="Arial"/>
                <w:i/>
                <w:iCs/>
              </w:rPr>
              <w:t xml:space="preserve"> please indicate the corrective action that is planned, the time scale, and person(s) responsible. </w:t>
            </w:r>
          </w:p>
          <w:p w14:paraId="2B8E57B8" w14:textId="4986FECB" w:rsidR="003E7515" w:rsidRPr="00C424E0" w:rsidRDefault="003E7515" w:rsidP="00C424E0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 appropriate sources e.g. NSS/B3 indicators/Degree Classifications/APP targets/Internal Student surveys</w:t>
            </w:r>
          </w:p>
          <w:p w14:paraId="1F4A31BF" w14:textId="4D1B15FC" w:rsidR="00C424E0" w:rsidRPr="00BA480A" w:rsidRDefault="00C424E0" w:rsidP="00C424E0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00BA480A">
              <w:rPr>
                <w:rFonts w:ascii="Arial" w:hAnsi="Arial" w:cs="Arial"/>
                <w:i/>
                <w:iCs/>
              </w:rPr>
              <w:t xml:space="preserve">Where actions from the previous review are still open, please include them in the list below. </w:t>
            </w:r>
          </w:p>
        </w:tc>
      </w:tr>
      <w:tr w:rsidR="00B31076" w:rsidRPr="00756ACA" w14:paraId="2BC17C0E" w14:textId="77777777" w:rsidTr="00DF5371">
        <w:trPr>
          <w:trHeight w:val="497"/>
        </w:trPr>
        <w:tc>
          <w:tcPr>
            <w:tcW w:w="4815" w:type="dxa"/>
            <w:shd w:val="clear" w:color="auto" w:fill="auto"/>
          </w:tcPr>
          <w:p w14:paraId="0370BFF3" w14:textId="77A0E8D6" w:rsidR="00B31076" w:rsidRPr="00756ACA" w:rsidRDefault="00B31076" w:rsidP="00B31076">
            <w:pPr>
              <w:widowControl/>
              <w:rPr>
                <w:rFonts w:ascii="Arial" w:hAnsi="Arial" w:cs="Arial"/>
                <w:b/>
              </w:rPr>
            </w:pPr>
            <w:r w:rsidRPr="00756ACA">
              <w:rPr>
                <w:rFonts w:ascii="Arial" w:hAnsi="Arial" w:cs="Arial"/>
                <w:b/>
              </w:rPr>
              <w:t>Issue</w:t>
            </w:r>
            <w:r w:rsidR="00FE5F1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17808866" w14:textId="43750D41" w:rsidR="00B31076" w:rsidRPr="00756ACA" w:rsidRDefault="00D97A9B" w:rsidP="00B31076">
            <w:pPr>
              <w:widowControl/>
              <w:rPr>
                <w:rFonts w:ascii="Arial" w:hAnsi="Arial" w:cs="Arial"/>
                <w:b/>
              </w:rPr>
            </w:pPr>
            <w:r w:rsidRPr="00756ACA"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2977" w:type="dxa"/>
            <w:shd w:val="clear" w:color="auto" w:fill="auto"/>
          </w:tcPr>
          <w:p w14:paraId="38FD7098" w14:textId="11A7DF11" w:rsidR="00B31076" w:rsidRPr="00756ACA" w:rsidRDefault="00D97A9B" w:rsidP="00B31076">
            <w:pPr>
              <w:widowControl/>
              <w:rPr>
                <w:rFonts w:ascii="Arial" w:hAnsi="Arial" w:cs="Arial"/>
                <w:b/>
              </w:rPr>
            </w:pPr>
            <w:r w:rsidRPr="00756ACA"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3004" w:type="dxa"/>
            <w:shd w:val="clear" w:color="auto" w:fill="auto"/>
          </w:tcPr>
          <w:p w14:paraId="6DD55241" w14:textId="0D36AC94" w:rsidR="00B31076" w:rsidRPr="00756ACA" w:rsidRDefault="00D97A9B" w:rsidP="00B31076">
            <w:pPr>
              <w:widowControl/>
              <w:rPr>
                <w:rFonts w:ascii="Arial" w:hAnsi="Arial" w:cs="Arial"/>
                <w:b/>
              </w:rPr>
            </w:pPr>
            <w:r w:rsidRPr="00756ACA">
              <w:rPr>
                <w:rFonts w:ascii="Arial" w:hAnsi="Arial" w:cs="Arial"/>
                <w:b/>
              </w:rPr>
              <w:t>Timeline</w:t>
            </w:r>
          </w:p>
        </w:tc>
      </w:tr>
      <w:tr w:rsidR="00D97A9B" w:rsidRPr="00756ACA" w14:paraId="06DCD3EC" w14:textId="77777777" w:rsidTr="00DF5371">
        <w:trPr>
          <w:trHeight w:val="583"/>
        </w:trPr>
        <w:tc>
          <w:tcPr>
            <w:tcW w:w="4815" w:type="dxa"/>
            <w:shd w:val="clear" w:color="auto" w:fill="auto"/>
          </w:tcPr>
          <w:p w14:paraId="38C0E30D" w14:textId="77777777" w:rsidR="00D97A9B" w:rsidRPr="00756ACA" w:rsidRDefault="00D97A9B" w:rsidP="00D97A9B">
            <w:pPr>
              <w:widowControl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5AD34BE1" w14:textId="61F9B3D6" w:rsidR="00D97A9B" w:rsidRPr="00756ACA" w:rsidRDefault="00D97A9B" w:rsidP="00D97A9B">
            <w:pPr>
              <w:widowControl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7712CEA0" w14:textId="09515EA0" w:rsidR="00D97A9B" w:rsidRPr="00756ACA" w:rsidRDefault="00D97A9B" w:rsidP="00D97A9B">
            <w:pPr>
              <w:widowControl/>
              <w:rPr>
                <w:rFonts w:ascii="Arial" w:hAnsi="Arial" w:cs="Arial"/>
                <w:b/>
              </w:rPr>
            </w:pPr>
          </w:p>
        </w:tc>
        <w:tc>
          <w:tcPr>
            <w:tcW w:w="3004" w:type="dxa"/>
            <w:shd w:val="clear" w:color="auto" w:fill="auto"/>
          </w:tcPr>
          <w:p w14:paraId="278DD2CD" w14:textId="77777777" w:rsidR="00D97A9B" w:rsidRPr="00756ACA" w:rsidRDefault="00D97A9B" w:rsidP="00D97A9B">
            <w:pPr>
              <w:widowControl/>
              <w:rPr>
                <w:rFonts w:ascii="Arial" w:hAnsi="Arial" w:cs="Arial"/>
                <w:b/>
              </w:rPr>
            </w:pPr>
          </w:p>
        </w:tc>
      </w:tr>
      <w:tr w:rsidR="00D97A9B" w:rsidRPr="00756ACA" w14:paraId="4B41658C" w14:textId="77777777" w:rsidTr="00DF5371">
        <w:trPr>
          <w:trHeight w:val="583"/>
        </w:trPr>
        <w:tc>
          <w:tcPr>
            <w:tcW w:w="4815" w:type="dxa"/>
            <w:shd w:val="clear" w:color="auto" w:fill="auto"/>
          </w:tcPr>
          <w:p w14:paraId="60BAC938" w14:textId="77777777" w:rsidR="00D97A9B" w:rsidRPr="00756ACA" w:rsidRDefault="00D97A9B" w:rsidP="00D97A9B">
            <w:pPr>
              <w:widowControl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78C643EE" w14:textId="77777777" w:rsidR="00D97A9B" w:rsidRPr="00756ACA" w:rsidRDefault="00D97A9B" w:rsidP="00D97A9B">
            <w:pPr>
              <w:widowControl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6928F273" w14:textId="77777777" w:rsidR="00D97A9B" w:rsidRPr="00756ACA" w:rsidRDefault="00D97A9B" w:rsidP="00D97A9B">
            <w:pPr>
              <w:widowControl/>
              <w:rPr>
                <w:rFonts w:ascii="Arial" w:hAnsi="Arial" w:cs="Arial"/>
                <w:b/>
              </w:rPr>
            </w:pPr>
          </w:p>
        </w:tc>
        <w:tc>
          <w:tcPr>
            <w:tcW w:w="3004" w:type="dxa"/>
            <w:shd w:val="clear" w:color="auto" w:fill="auto"/>
          </w:tcPr>
          <w:p w14:paraId="62EA22AE" w14:textId="77777777" w:rsidR="00D97A9B" w:rsidRPr="00756ACA" w:rsidRDefault="00D97A9B" w:rsidP="00D97A9B">
            <w:pPr>
              <w:widowControl/>
              <w:rPr>
                <w:rFonts w:ascii="Arial" w:hAnsi="Arial" w:cs="Arial"/>
                <w:b/>
              </w:rPr>
            </w:pPr>
          </w:p>
        </w:tc>
      </w:tr>
      <w:tr w:rsidR="00D97A9B" w:rsidRPr="00756ACA" w14:paraId="2B62A6F6" w14:textId="77777777" w:rsidTr="00DF5371">
        <w:trPr>
          <w:trHeight w:val="583"/>
        </w:trPr>
        <w:tc>
          <w:tcPr>
            <w:tcW w:w="4815" w:type="dxa"/>
            <w:shd w:val="clear" w:color="auto" w:fill="auto"/>
          </w:tcPr>
          <w:p w14:paraId="26E17AC3" w14:textId="77777777" w:rsidR="00D97A9B" w:rsidRPr="00756ACA" w:rsidRDefault="00D97A9B" w:rsidP="00D97A9B">
            <w:pPr>
              <w:widowControl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332F4895" w14:textId="77777777" w:rsidR="00D97A9B" w:rsidRPr="00756ACA" w:rsidRDefault="00D97A9B" w:rsidP="00D97A9B">
            <w:pPr>
              <w:widowControl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38004961" w14:textId="77777777" w:rsidR="00D97A9B" w:rsidRPr="00756ACA" w:rsidRDefault="00D97A9B" w:rsidP="00D97A9B">
            <w:pPr>
              <w:widowControl/>
              <w:rPr>
                <w:rFonts w:ascii="Arial" w:hAnsi="Arial" w:cs="Arial"/>
                <w:b/>
              </w:rPr>
            </w:pPr>
          </w:p>
        </w:tc>
        <w:tc>
          <w:tcPr>
            <w:tcW w:w="3004" w:type="dxa"/>
            <w:shd w:val="clear" w:color="auto" w:fill="auto"/>
          </w:tcPr>
          <w:p w14:paraId="7E0BF27D" w14:textId="77777777" w:rsidR="00D97A9B" w:rsidRPr="00756ACA" w:rsidRDefault="00D97A9B" w:rsidP="00D97A9B">
            <w:pPr>
              <w:widowControl/>
              <w:rPr>
                <w:rFonts w:ascii="Arial" w:hAnsi="Arial" w:cs="Arial"/>
                <w:b/>
              </w:rPr>
            </w:pPr>
          </w:p>
        </w:tc>
      </w:tr>
    </w:tbl>
    <w:p w14:paraId="007FA8A6" w14:textId="3C758C0C" w:rsidR="00A7629D" w:rsidRDefault="00A7629D" w:rsidP="00ED02DC">
      <w:pPr>
        <w:rPr>
          <w:rFonts w:ascii="Arial" w:hAnsi="Arial" w:cs="Arial"/>
        </w:rPr>
      </w:pPr>
    </w:p>
    <w:p w14:paraId="048A747E" w14:textId="4EA3B354" w:rsidR="00A7629D" w:rsidRDefault="00A7629D" w:rsidP="00ED02DC">
      <w:pPr>
        <w:rPr>
          <w:rFonts w:ascii="Arial" w:hAnsi="Arial" w:cs="Arial"/>
        </w:rPr>
      </w:pPr>
    </w:p>
    <w:tbl>
      <w:tblPr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371"/>
        <w:gridCol w:w="1134"/>
        <w:gridCol w:w="1843"/>
      </w:tblGrid>
      <w:tr w:rsidR="00DF5371" w:rsidRPr="00A75133" w14:paraId="4D430718" w14:textId="77777777" w:rsidTr="003427C0">
        <w:trPr>
          <w:trHeight w:val="419"/>
        </w:trPr>
        <w:tc>
          <w:tcPr>
            <w:tcW w:w="1838" w:type="dxa"/>
            <w:shd w:val="clear" w:color="auto" w:fill="00325B"/>
          </w:tcPr>
          <w:p w14:paraId="78909FBA" w14:textId="77777777" w:rsidR="00DF5371" w:rsidRPr="00A75133" w:rsidRDefault="00DF5371" w:rsidP="003427C0">
            <w:pPr>
              <w:widowControl/>
              <w:rPr>
                <w:rFonts w:ascii="Arial" w:hAnsi="Arial" w:cs="Arial"/>
                <w:b/>
              </w:rPr>
            </w:pPr>
            <w:r w:rsidRPr="00A75133">
              <w:rPr>
                <w:rFonts w:ascii="Arial" w:hAnsi="Arial" w:cs="Arial"/>
                <w:b/>
              </w:rPr>
              <w:t>Completed by</w:t>
            </w:r>
          </w:p>
        </w:tc>
        <w:tc>
          <w:tcPr>
            <w:tcW w:w="7371" w:type="dxa"/>
          </w:tcPr>
          <w:p w14:paraId="5F4CA64B" w14:textId="77777777" w:rsidR="00DF5371" w:rsidRPr="00A75133" w:rsidRDefault="00DF5371" w:rsidP="003427C0">
            <w:pPr>
              <w:widowControl/>
              <w:rPr>
                <w:rFonts w:ascii="Arial" w:hAnsi="Arial" w:cs="Arial"/>
                <w:b/>
              </w:rPr>
            </w:pPr>
          </w:p>
          <w:p w14:paraId="1A9471AD" w14:textId="77777777" w:rsidR="00DF5371" w:rsidRPr="00A75133" w:rsidRDefault="00DF5371" w:rsidP="003427C0">
            <w:pPr>
              <w:widowControl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00325B"/>
          </w:tcPr>
          <w:p w14:paraId="4BD9B8F0" w14:textId="77777777" w:rsidR="00DF5371" w:rsidRPr="00A75133" w:rsidRDefault="00DF5371" w:rsidP="003427C0">
            <w:pPr>
              <w:widowControl/>
              <w:autoSpaceDE/>
              <w:autoSpaceDN/>
              <w:rPr>
                <w:rFonts w:ascii="Arial" w:hAnsi="Arial" w:cs="Arial"/>
                <w:b/>
              </w:rPr>
            </w:pPr>
            <w:r w:rsidRPr="00A75133"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1843" w:type="dxa"/>
          </w:tcPr>
          <w:p w14:paraId="7A98A6C7" w14:textId="77777777" w:rsidR="00DF5371" w:rsidRPr="00A75133" w:rsidRDefault="00DF5371" w:rsidP="003427C0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</w:tbl>
    <w:p w14:paraId="79238823" w14:textId="632A92C2" w:rsidR="00A7629D" w:rsidRDefault="00A7629D" w:rsidP="00ED02DC">
      <w:pPr>
        <w:rPr>
          <w:rFonts w:ascii="Arial" w:hAnsi="Arial" w:cs="Arial"/>
        </w:rPr>
      </w:pPr>
    </w:p>
    <w:p w14:paraId="1577A394" w14:textId="29CB3384" w:rsidR="00A7629D" w:rsidRDefault="00A7629D" w:rsidP="00ED02DC">
      <w:pPr>
        <w:rPr>
          <w:rFonts w:ascii="Arial" w:hAnsi="Arial" w:cs="Arial"/>
        </w:rPr>
      </w:pPr>
    </w:p>
    <w:p w14:paraId="7F687C29" w14:textId="77777777" w:rsidR="00ED02DC" w:rsidRPr="00756ACA" w:rsidRDefault="00ED02DC" w:rsidP="00ED02DC">
      <w:pPr>
        <w:widowControl/>
        <w:rPr>
          <w:rFonts w:ascii="Arial" w:hAnsi="Arial" w:cs="Arial"/>
        </w:rPr>
      </w:pPr>
    </w:p>
    <w:sectPr w:rsidR="00ED02DC" w:rsidRPr="00756ACA" w:rsidSect="00D97A9B">
      <w:pgSz w:w="16838" w:h="11906" w:orient="landscape"/>
      <w:pgMar w:top="1440" w:right="720" w:bottom="1008" w:left="720" w:header="706" w:footer="706" w:gutter="0"/>
      <w:cols w:space="709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A8007" w16cex:dateUtc="2024-06-17T08:27:00Z"/>
  <w16cex:commentExtensible w16cex:durableId="2A1A801F" w16cex:dateUtc="2024-06-17T08:27:00Z"/>
  <w16cex:commentExtensible w16cex:durableId="2A1A804F" w16cex:dateUtc="2024-06-17T08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D870F" w14:textId="77777777" w:rsidR="006D2B2D" w:rsidRDefault="006D2B2D">
      <w:r>
        <w:separator/>
      </w:r>
    </w:p>
  </w:endnote>
  <w:endnote w:type="continuationSeparator" w:id="0">
    <w:p w14:paraId="632C601A" w14:textId="77777777" w:rsidR="006D2B2D" w:rsidRDefault="006D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C4541" w14:textId="77777777" w:rsidR="00076886" w:rsidRDefault="000768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4348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F6D66" w14:textId="77777777" w:rsidR="001F0AE6" w:rsidRDefault="001F0A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0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249E13" w14:textId="437F65EC" w:rsidR="001F0AE6" w:rsidRPr="00D210C3" w:rsidRDefault="00CF17E7" w:rsidP="001F0AE6">
    <w:pPr>
      <w:pStyle w:val="Footer"/>
      <w:rPr>
        <w:sz w:val="18"/>
        <w:szCs w:val="18"/>
      </w:rPr>
    </w:pPr>
    <w:r w:rsidRPr="00D210C3">
      <w:rPr>
        <w:sz w:val="18"/>
        <w:szCs w:val="18"/>
      </w:rPr>
      <w:t>V</w:t>
    </w:r>
    <w:r w:rsidR="00C3568E">
      <w:rPr>
        <w:sz w:val="18"/>
        <w:szCs w:val="18"/>
      </w:rPr>
      <w:t>3</w:t>
    </w:r>
    <w:r w:rsidRPr="00D210C3">
      <w:rPr>
        <w:sz w:val="18"/>
        <w:szCs w:val="18"/>
      </w:rPr>
      <w:t>.0</w:t>
    </w:r>
    <w:r w:rsidR="001F0AE6" w:rsidRPr="00D210C3">
      <w:rPr>
        <w:sz w:val="18"/>
        <w:szCs w:val="18"/>
      </w:rPr>
      <w:t xml:space="preserve"> Maintained by: Quality Assurance Owned by: University Education</w:t>
    </w:r>
    <w:r w:rsidR="007945A2" w:rsidRPr="00D210C3">
      <w:rPr>
        <w:sz w:val="18"/>
        <w:szCs w:val="18"/>
      </w:rPr>
      <w:t xml:space="preserve"> and Student Experience</w:t>
    </w:r>
    <w:r w:rsidR="001F0AE6" w:rsidRPr="00D210C3">
      <w:rPr>
        <w:sz w:val="18"/>
        <w:szCs w:val="18"/>
      </w:rPr>
      <w:t xml:space="preserve"> Committee  </w:t>
    </w:r>
  </w:p>
  <w:p w14:paraId="38D10556" w14:textId="290BAB03" w:rsidR="001F0AE6" w:rsidRPr="00D210C3" w:rsidRDefault="001F0AE6" w:rsidP="001F0AE6">
    <w:pPr>
      <w:pStyle w:val="Footer"/>
      <w:rPr>
        <w:sz w:val="18"/>
        <w:szCs w:val="18"/>
      </w:rPr>
    </w:pPr>
    <w:r w:rsidRPr="00D210C3">
      <w:rPr>
        <w:sz w:val="18"/>
        <w:szCs w:val="18"/>
      </w:rPr>
      <w:t xml:space="preserve">Location: </w:t>
    </w:r>
    <w:bookmarkStart w:id="0" w:name="_GoBack"/>
    <w:bookmarkEnd w:id="0"/>
    <w:r w:rsidR="00076886">
      <w:rPr>
        <w:sz w:val="18"/>
        <w:szCs w:val="18"/>
      </w:rPr>
      <w:fldChar w:fldCharType="begin"/>
    </w:r>
    <w:r w:rsidR="00076886">
      <w:rPr>
        <w:sz w:val="18"/>
        <w:szCs w:val="18"/>
      </w:rPr>
      <w:instrText xml:space="preserve"> HYPERLINK "</w:instrText>
    </w:r>
    <w:r w:rsidR="00076886" w:rsidRPr="00076886">
      <w:rPr>
        <w:sz w:val="18"/>
        <w:szCs w:val="18"/>
      </w:rPr>
      <w:instrText xml:space="preserve"> https://www.brunel.ac.uk/about/quality-assurance/documents/docs/Annual-Monitoring-College-Review-Report-v3.docx </w:instrText>
    </w:r>
    <w:r w:rsidR="00076886">
      <w:rPr>
        <w:sz w:val="18"/>
        <w:szCs w:val="18"/>
      </w:rPr>
      <w:instrText xml:space="preserve">" </w:instrText>
    </w:r>
    <w:r w:rsidR="00076886">
      <w:rPr>
        <w:sz w:val="18"/>
        <w:szCs w:val="18"/>
      </w:rPr>
      <w:fldChar w:fldCharType="separate"/>
    </w:r>
    <w:r w:rsidR="00076886" w:rsidRPr="00700334">
      <w:rPr>
        <w:rStyle w:val="Hyperlink"/>
        <w:sz w:val="18"/>
        <w:szCs w:val="18"/>
      </w:rPr>
      <w:t xml:space="preserve"> https://www.brunel.ac.uk/about/quality-assurance/documents/docs/Annual-Monitoring-College-Review-Report-v3.docx </w:t>
    </w:r>
    <w:r w:rsidR="00076886">
      <w:rPr>
        <w:sz w:val="18"/>
        <w:szCs w:val="18"/>
      </w:rPr>
      <w:fldChar w:fldCharType="end"/>
    </w:r>
  </w:p>
  <w:p w14:paraId="45C68431" w14:textId="77777777" w:rsidR="001F0AE6" w:rsidRDefault="001F0AE6" w:rsidP="001F0AE6">
    <w:pPr>
      <w:pStyle w:val="Footer"/>
      <w:rPr>
        <w:sz w:val="20"/>
        <w:szCs w:val="20"/>
      </w:rPr>
    </w:pPr>
  </w:p>
  <w:p w14:paraId="6BCA1E5F" w14:textId="77777777" w:rsidR="001F0AE6" w:rsidRPr="00A64395" w:rsidRDefault="001F0AE6" w:rsidP="001F0AE6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UNCLASSIFIED</w:t>
    </w:r>
  </w:p>
  <w:p w14:paraId="43FC02CB" w14:textId="77777777" w:rsidR="00EE77A6" w:rsidRDefault="00EE77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B6BF4" w14:textId="77777777" w:rsidR="00076886" w:rsidRDefault="00076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A0556" w14:textId="77777777" w:rsidR="006D2B2D" w:rsidRDefault="006D2B2D">
      <w:r>
        <w:separator/>
      </w:r>
    </w:p>
  </w:footnote>
  <w:footnote w:type="continuationSeparator" w:id="0">
    <w:p w14:paraId="504BCC69" w14:textId="77777777" w:rsidR="006D2B2D" w:rsidRDefault="006D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705F" w14:textId="77777777" w:rsidR="00076886" w:rsidRDefault="000768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9EA76" w14:textId="77777777" w:rsidR="00076886" w:rsidRDefault="000768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C31AC" w14:textId="77777777" w:rsidR="00076886" w:rsidRDefault="00076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36C41"/>
    <w:multiLevelType w:val="hybridMultilevel"/>
    <w:tmpl w:val="60367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830A2"/>
    <w:multiLevelType w:val="hybridMultilevel"/>
    <w:tmpl w:val="EFEE2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73624"/>
    <w:multiLevelType w:val="hybridMultilevel"/>
    <w:tmpl w:val="5DF881F0"/>
    <w:lvl w:ilvl="0" w:tplc="7946D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09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A6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47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A9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25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21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4B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20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A29CE"/>
    <w:multiLevelType w:val="hybridMultilevel"/>
    <w:tmpl w:val="1B36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074DE"/>
    <w:multiLevelType w:val="hybridMultilevel"/>
    <w:tmpl w:val="31AC0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00" w:hanging="360"/>
        </w:pPr>
        <w:rPr>
          <w:rFonts w:ascii="Symbol" w:hAnsi="Symbol" w:hint="default"/>
          <w:sz w:val="16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B9"/>
    <w:rsid w:val="00025ED7"/>
    <w:rsid w:val="00027F8A"/>
    <w:rsid w:val="0004443F"/>
    <w:rsid w:val="00055D34"/>
    <w:rsid w:val="0007412A"/>
    <w:rsid w:val="00076886"/>
    <w:rsid w:val="0008574A"/>
    <w:rsid w:val="000908EA"/>
    <w:rsid w:val="000A3B18"/>
    <w:rsid w:val="000B1A2C"/>
    <w:rsid w:val="000B1E08"/>
    <w:rsid w:val="000B2552"/>
    <w:rsid w:val="000B4C11"/>
    <w:rsid w:val="000B5C5B"/>
    <w:rsid w:val="000B6600"/>
    <w:rsid w:val="000B661E"/>
    <w:rsid w:val="000F10EF"/>
    <w:rsid w:val="000F7056"/>
    <w:rsid w:val="00105D7F"/>
    <w:rsid w:val="00130EDA"/>
    <w:rsid w:val="00140B21"/>
    <w:rsid w:val="001435CA"/>
    <w:rsid w:val="00180239"/>
    <w:rsid w:val="001820AC"/>
    <w:rsid w:val="00185780"/>
    <w:rsid w:val="00194462"/>
    <w:rsid w:val="001A21D5"/>
    <w:rsid w:val="001C7355"/>
    <w:rsid w:val="001D709F"/>
    <w:rsid w:val="001F0AE6"/>
    <w:rsid w:val="0024041D"/>
    <w:rsid w:val="002408E2"/>
    <w:rsid w:val="00243C23"/>
    <w:rsid w:val="00275387"/>
    <w:rsid w:val="00293719"/>
    <w:rsid w:val="002C29F9"/>
    <w:rsid w:val="002D19DB"/>
    <w:rsid w:val="00303B11"/>
    <w:rsid w:val="00305D46"/>
    <w:rsid w:val="003213E3"/>
    <w:rsid w:val="003568C8"/>
    <w:rsid w:val="003B73FB"/>
    <w:rsid w:val="003E1A91"/>
    <w:rsid w:val="003E7515"/>
    <w:rsid w:val="003F5586"/>
    <w:rsid w:val="00410BEB"/>
    <w:rsid w:val="00417319"/>
    <w:rsid w:val="00425353"/>
    <w:rsid w:val="00445B08"/>
    <w:rsid w:val="004B5A06"/>
    <w:rsid w:val="004B72F0"/>
    <w:rsid w:val="004E0EA1"/>
    <w:rsid w:val="004E1E7E"/>
    <w:rsid w:val="004E3646"/>
    <w:rsid w:val="00502406"/>
    <w:rsid w:val="005107EC"/>
    <w:rsid w:val="00547AB9"/>
    <w:rsid w:val="00560BBF"/>
    <w:rsid w:val="00562995"/>
    <w:rsid w:val="0056658D"/>
    <w:rsid w:val="0058438C"/>
    <w:rsid w:val="00594E6B"/>
    <w:rsid w:val="005F7C70"/>
    <w:rsid w:val="0064506B"/>
    <w:rsid w:val="0065730A"/>
    <w:rsid w:val="00663F1A"/>
    <w:rsid w:val="006865B4"/>
    <w:rsid w:val="006B27E0"/>
    <w:rsid w:val="006B5B61"/>
    <w:rsid w:val="006D1773"/>
    <w:rsid w:val="006D2B2D"/>
    <w:rsid w:val="00707967"/>
    <w:rsid w:val="00713C0A"/>
    <w:rsid w:val="00721C55"/>
    <w:rsid w:val="007433A2"/>
    <w:rsid w:val="00743B3C"/>
    <w:rsid w:val="00756ACA"/>
    <w:rsid w:val="00760905"/>
    <w:rsid w:val="00783183"/>
    <w:rsid w:val="00794565"/>
    <w:rsid w:val="007945A2"/>
    <w:rsid w:val="007A40DC"/>
    <w:rsid w:val="007B06C0"/>
    <w:rsid w:val="007B5BFC"/>
    <w:rsid w:val="007C5302"/>
    <w:rsid w:val="007D4CED"/>
    <w:rsid w:val="007F5569"/>
    <w:rsid w:val="008172FD"/>
    <w:rsid w:val="008278B5"/>
    <w:rsid w:val="00831DC6"/>
    <w:rsid w:val="0085705B"/>
    <w:rsid w:val="0086141E"/>
    <w:rsid w:val="00861DA5"/>
    <w:rsid w:val="00865A15"/>
    <w:rsid w:val="008B3F00"/>
    <w:rsid w:val="008E4CD3"/>
    <w:rsid w:val="0090777B"/>
    <w:rsid w:val="009144C4"/>
    <w:rsid w:val="009245D1"/>
    <w:rsid w:val="0096515F"/>
    <w:rsid w:val="00981C1C"/>
    <w:rsid w:val="00985661"/>
    <w:rsid w:val="00993404"/>
    <w:rsid w:val="009B0438"/>
    <w:rsid w:val="009C7C86"/>
    <w:rsid w:val="009F7A7E"/>
    <w:rsid w:val="00A03893"/>
    <w:rsid w:val="00A055E9"/>
    <w:rsid w:val="00A3723F"/>
    <w:rsid w:val="00A40AF8"/>
    <w:rsid w:val="00A43D67"/>
    <w:rsid w:val="00A450A1"/>
    <w:rsid w:val="00A529DD"/>
    <w:rsid w:val="00A60A84"/>
    <w:rsid w:val="00A7629D"/>
    <w:rsid w:val="00A87499"/>
    <w:rsid w:val="00A9677E"/>
    <w:rsid w:val="00AA44F2"/>
    <w:rsid w:val="00AA6312"/>
    <w:rsid w:val="00AE0563"/>
    <w:rsid w:val="00AE5BD5"/>
    <w:rsid w:val="00AE7EB8"/>
    <w:rsid w:val="00AF7475"/>
    <w:rsid w:val="00B00D4B"/>
    <w:rsid w:val="00B074F1"/>
    <w:rsid w:val="00B12F2F"/>
    <w:rsid w:val="00B160E6"/>
    <w:rsid w:val="00B31076"/>
    <w:rsid w:val="00B45A5D"/>
    <w:rsid w:val="00B57ADF"/>
    <w:rsid w:val="00B62CA2"/>
    <w:rsid w:val="00B95E1E"/>
    <w:rsid w:val="00BA480A"/>
    <w:rsid w:val="00BB0D04"/>
    <w:rsid w:val="00BD5BCD"/>
    <w:rsid w:val="00BF2F1D"/>
    <w:rsid w:val="00C006D9"/>
    <w:rsid w:val="00C0081E"/>
    <w:rsid w:val="00C1219D"/>
    <w:rsid w:val="00C1397C"/>
    <w:rsid w:val="00C17C18"/>
    <w:rsid w:val="00C21CCC"/>
    <w:rsid w:val="00C33217"/>
    <w:rsid w:val="00C3568E"/>
    <w:rsid w:val="00C424E0"/>
    <w:rsid w:val="00C441F5"/>
    <w:rsid w:val="00C64C45"/>
    <w:rsid w:val="00C80947"/>
    <w:rsid w:val="00C83B5A"/>
    <w:rsid w:val="00C8777D"/>
    <w:rsid w:val="00C93F80"/>
    <w:rsid w:val="00CE31B2"/>
    <w:rsid w:val="00CF17E7"/>
    <w:rsid w:val="00CF3D6B"/>
    <w:rsid w:val="00CF5EAD"/>
    <w:rsid w:val="00D01A2A"/>
    <w:rsid w:val="00D210C3"/>
    <w:rsid w:val="00D56D0B"/>
    <w:rsid w:val="00D75D09"/>
    <w:rsid w:val="00D86207"/>
    <w:rsid w:val="00D92100"/>
    <w:rsid w:val="00D97A9B"/>
    <w:rsid w:val="00DA3D70"/>
    <w:rsid w:val="00DC736C"/>
    <w:rsid w:val="00DE413C"/>
    <w:rsid w:val="00DE7A03"/>
    <w:rsid w:val="00DF5371"/>
    <w:rsid w:val="00DF5CDB"/>
    <w:rsid w:val="00DF74E6"/>
    <w:rsid w:val="00E162B2"/>
    <w:rsid w:val="00E225D8"/>
    <w:rsid w:val="00E317B7"/>
    <w:rsid w:val="00E53547"/>
    <w:rsid w:val="00E555BE"/>
    <w:rsid w:val="00E604AD"/>
    <w:rsid w:val="00E80BE3"/>
    <w:rsid w:val="00E90F13"/>
    <w:rsid w:val="00E952F9"/>
    <w:rsid w:val="00E9534A"/>
    <w:rsid w:val="00ED02DC"/>
    <w:rsid w:val="00EE0D69"/>
    <w:rsid w:val="00EE6953"/>
    <w:rsid w:val="00EE77A6"/>
    <w:rsid w:val="00EF26BA"/>
    <w:rsid w:val="00EF47F0"/>
    <w:rsid w:val="00F0774B"/>
    <w:rsid w:val="00F102BA"/>
    <w:rsid w:val="00F10662"/>
    <w:rsid w:val="00F14B98"/>
    <w:rsid w:val="00F25C09"/>
    <w:rsid w:val="00F3687B"/>
    <w:rsid w:val="00F373E2"/>
    <w:rsid w:val="00F47F70"/>
    <w:rsid w:val="00F50201"/>
    <w:rsid w:val="00F634FC"/>
    <w:rsid w:val="00F83709"/>
    <w:rsid w:val="00F9685F"/>
    <w:rsid w:val="00FD29DA"/>
    <w:rsid w:val="00FD59EA"/>
    <w:rsid w:val="00FE5F11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692A341C"/>
  <w15:docId w15:val="{EB10360D-001C-4DD6-887B-DDAD889A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7C18"/>
    <w:pPr>
      <w:widowControl w:val="0"/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B57A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7C1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074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433A2"/>
    <w:rPr>
      <w:rFonts w:cs="Times New Roman"/>
      <w:sz w:val="2"/>
      <w:lang w:val="en-GB"/>
    </w:rPr>
  </w:style>
  <w:style w:type="paragraph" w:styleId="Header">
    <w:name w:val="header"/>
    <w:basedOn w:val="Normal"/>
    <w:link w:val="HeaderChar"/>
    <w:rsid w:val="005629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7433A2"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629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33A2"/>
    <w:rPr>
      <w:rFonts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rsid w:val="003213E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213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7433A2"/>
    <w:rPr>
      <w:rFonts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21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7433A2"/>
    <w:rPr>
      <w:rFonts w:cs="Times New Roman"/>
      <w:b/>
      <w:bCs/>
      <w:lang w:val="en-GB"/>
    </w:rPr>
  </w:style>
  <w:style w:type="table" w:styleId="TableGrid">
    <w:name w:val="Table Grid"/>
    <w:basedOn w:val="TableNormal"/>
    <w:uiPriority w:val="59"/>
    <w:locked/>
    <w:rsid w:val="00140B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57A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B57ADF"/>
    <w:pPr>
      <w:ind w:left="720"/>
      <w:contextualSpacing/>
    </w:pPr>
  </w:style>
  <w:style w:type="paragraph" w:styleId="Revision">
    <w:name w:val="Revision"/>
    <w:hidden/>
    <w:uiPriority w:val="99"/>
    <w:semiHidden/>
    <w:rsid w:val="00ED02DC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303B1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C7C86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5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intra.brunel.ac.uk/s/planning/helix/Pages/Data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85704DED3B644BC177B906B865132" ma:contentTypeVersion="17" ma:contentTypeDescription="Create a new document." ma:contentTypeScope="" ma:versionID="9a8326083feaa45dc66d46b053954f82">
  <xsd:schema xmlns:xsd="http://www.w3.org/2001/XMLSchema" xmlns:xs="http://www.w3.org/2001/XMLSchema" xmlns:p="http://schemas.microsoft.com/office/2006/metadata/properties" xmlns:ns2="7405262e-e326-48ef-945e-2383573f8125" xmlns:ns3="2b4e1b85-ec56-432e-be04-d935d3de9a58" targetNamespace="http://schemas.microsoft.com/office/2006/metadata/properties" ma:root="true" ma:fieldsID="859ce50ba76adc3022837fea204134be" ns2:_="" ns3:_="">
    <xsd:import namespace="7405262e-e326-48ef-945e-2383573f8125"/>
    <xsd:import namespace="2b4e1b85-ec56-432e-be04-d935d3de9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5262e-e326-48ef-945e-2383573f8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1a7cdb2-7433-46ce-9315-cbaa9709b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e1b85-ec56-432e-be04-d935d3de9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40be85-47d2-4bb2-8895-d0c49b9a8eca}" ma:internalName="TaxCatchAll" ma:showField="CatchAllData" ma:web="2b4e1b85-ec56-432e-be04-d935d3de9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2b4e1b85-ec56-432e-be04-d935d3de9a58" xsi:nil="true"/>
    <lcf76f155ced4ddcb4097134ff3c332f xmlns="7405262e-e326-48ef-945e-2383573f81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C39F-BC14-458E-B421-4D91232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5262e-e326-48ef-945e-2383573f8125"/>
    <ds:schemaRef ds:uri="2b4e1b85-ec56-432e-be04-d935d3de9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8434BD-5F75-4783-90F2-06BC3A1717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7E847-0D5E-43D4-A5B4-8FEF5699F0C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7405262e-e326-48ef-945e-2383573f8125"/>
    <ds:schemaRef ds:uri="http://schemas.microsoft.com/office/2006/metadata/properties"/>
    <ds:schemaRef ds:uri="2b4e1b85-ec56-432e-be04-d935d3de9a58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1172259-0075-46DF-B629-202E77A2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339</Words>
  <Characters>1967</Characters>
  <Application>Microsoft Office Word</Application>
  <DocSecurity>0</DocSecurity>
  <Lines>98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</dc:creator>
  <cp:lastModifiedBy>Mandhir Gill (Staff)</cp:lastModifiedBy>
  <cp:revision>15</cp:revision>
  <cp:lastPrinted>2009-07-16T09:23:00Z</cp:lastPrinted>
  <dcterms:created xsi:type="dcterms:W3CDTF">2024-06-23T12:00:00Z</dcterms:created>
  <dcterms:modified xsi:type="dcterms:W3CDTF">2024-07-09T18:05:00Z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0x010100B5A4C08D27C9458A8DBC831B2C0EF43F00C0D88C0BEC0CC947A8BF6A4020D96236</vt:lpwstr>
  </property>
  <property fmtid="{D5CDD505-2E9C-101B-9397-08002B2CF9AE}" pid="3" name="BrunelBaseOwner">
    <vt:lpwstr>1;#Quality|1a06d339-1c64-4e87-8be1-a4c253598b80</vt:lpwstr>
  </property>
  <property fmtid="{D5CDD505-2E9C-101B-9397-08002B2CF9AE}" pid="4" name="BrunelBaseAudience">
    <vt:lpwstr/>
  </property>
  <property fmtid="{D5CDD505-2E9C-101B-9397-08002B2CF9AE}" pid="5" name="IsMyDocuments">
    <vt:bool>true</vt:bool>
  </property>
  <property fmtid="{D5CDD505-2E9C-101B-9397-08002B2CF9AE}" pid="6" name="GrammarlyDocumentId">
    <vt:lpwstr>24d22497b15b389e57ae5fd5892375fcd3f85f3469a01ed629edd6f6f9f83aa8</vt:lpwstr>
  </property>
  <property fmtid="{D5CDD505-2E9C-101B-9397-08002B2CF9AE}" pid="7" name="MediaServiceImageTags">
    <vt:lpwstr/>
  </property>
</Properties>
</file>